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307B0" w:rsidRDefault="000666D1">
      <w:pPr>
        <w:rPr>
          <w:b/>
          <w:bCs/>
          <w:sz w:val="28"/>
          <w:szCs w:val="28"/>
        </w:rPr>
      </w:pPr>
      <w:r w:rsidRPr="00A74921">
        <w:rPr>
          <w:b/>
          <w:bCs/>
          <w:sz w:val="28"/>
          <w:szCs w:val="28"/>
        </w:rPr>
        <w:t>Questões para estudo</w:t>
      </w:r>
      <w:r w:rsidR="009B7026">
        <w:rPr>
          <w:b/>
          <w:bCs/>
          <w:sz w:val="28"/>
          <w:szCs w:val="28"/>
        </w:rPr>
        <w:t xml:space="preserve"> - </w:t>
      </w:r>
      <w:r w:rsidRPr="00A74921">
        <w:rPr>
          <w:b/>
          <w:bCs/>
          <w:sz w:val="28"/>
          <w:szCs w:val="28"/>
        </w:rPr>
        <w:t>Aula</w:t>
      </w:r>
      <w:r w:rsidR="00A74921" w:rsidRPr="00A74921">
        <w:rPr>
          <w:b/>
          <w:bCs/>
          <w:sz w:val="28"/>
          <w:szCs w:val="28"/>
        </w:rPr>
        <w:t xml:space="preserve"> </w:t>
      </w:r>
      <w:r w:rsidRPr="00A74921">
        <w:rPr>
          <w:b/>
          <w:bCs/>
          <w:sz w:val="28"/>
          <w:szCs w:val="28"/>
        </w:rPr>
        <w:t>1</w:t>
      </w:r>
    </w:p>
    <w:p w:rsidR="00171417" w:rsidRPr="00A74921" w:rsidRDefault="00171417">
      <w:pPr>
        <w:rPr>
          <w:b/>
          <w:bCs/>
          <w:sz w:val="28"/>
          <w:szCs w:val="28"/>
        </w:rPr>
      </w:pPr>
    </w:p>
    <w:p w:rsidR="000666D1" w:rsidRDefault="000666D1"/>
    <w:p w:rsidR="002B4C01" w:rsidRDefault="000666D1" w:rsidP="002B4C01">
      <w:pPr>
        <w:spacing w:line="360" w:lineRule="auto"/>
      </w:pPr>
      <w:r>
        <w:t>1.  Grande parte</w:t>
      </w:r>
      <w:r w:rsidR="002B4C01">
        <w:t xml:space="preserve"> dos indivíduos paraplégicos ou tetraplégicos não dependem de nutrição parenteral (</w:t>
      </w:r>
      <w:r w:rsidR="00A74921">
        <w:t xml:space="preserve">isto é, </w:t>
      </w:r>
      <w:r w:rsidR="002B4C01">
        <w:t>f</w:t>
      </w:r>
      <w:r w:rsidR="002B4C01" w:rsidRPr="002B4C01">
        <w:t>eita por uma via diferente da gastr</w:t>
      </w:r>
      <w:r>
        <w:t>oi</w:t>
      </w:r>
      <w:r w:rsidR="002B4C01" w:rsidRPr="002B4C01">
        <w:t>ntestinal</w:t>
      </w:r>
      <w:r w:rsidR="002B4C01">
        <w:t xml:space="preserve">). Com base nos conhecimentos adquiridos na primeira aula, </w:t>
      </w:r>
      <w:r w:rsidR="00171417">
        <w:t>descreva</w:t>
      </w:r>
      <w:r w:rsidR="002B4C01">
        <w:t xml:space="preserve"> </w:t>
      </w:r>
      <w:r w:rsidR="00171417">
        <w:t>o mecanismo que explica o trânsito dos alimentos pelo TGI nesses indivíduos</w:t>
      </w:r>
      <w:r w:rsidR="002B4C01">
        <w:t>.</w:t>
      </w:r>
    </w:p>
    <w:p w:rsidR="000666D1" w:rsidRDefault="000666D1" w:rsidP="00A74921"/>
    <w:p w:rsidR="000666D1" w:rsidRDefault="000666D1" w:rsidP="002B4C01">
      <w:pPr>
        <w:spacing w:line="360" w:lineRule="auto"/>
      </w:pPr>
      <w:r>
        <w:t>2.  Qual é a participação do Sistema Nervoso Autônomo na regulação neural do SGI?</w:t>
      </w:r>
    </w:p>
    <w:p w:rsidR="000666D1" w:rsidRDefault="000666D1" w:rsidP="00A74921"/>
    <w:p w:rsidR="000666D1" w:rsidRDefault="000666D1" w:rsidP="002B4C01">
      <w:pPr>
        <w:spacing w:line="360" w:lineRule="auto"/>
      </w:pPr>
      <w:r>
        <w:t xml:space="preserve">3. Descreva suscintamente as ações dos 6 principais hormônios produzidos e secretados por células </w:t>
      </w:r>
      <w:r w:rsidR="00A74921">
        <w:t>d</w:t>
      </w:r>
      <w:r>
        <w:t>o SGI</w:t>
      </w:r>
      <w:r w:rsidR="00A74921">
        <w:t>.</w:t>
      </w:r>
    </w:p>
    <w:p w:rsidR="00A74921" w:rsidRDefault="00A74921" w:rsidP="00A74921"/>
    <w:p w:rsidR="00A74921" w:rsidRDefault="00A74921" w:rsidP="002B4C01">
      <w:pPr>
        <w:spacing w:line="360" w:lineRule="auto"/>
      </w:pPr>
      <w:r>
        <w:t xml:space="preserve">4. Pacientes com gastrite ou úlcera gástrica geralmente utilizam, por um período determinado, medicamentos que inibem a secreção de HCl pelo estomago. Por que não se utiliza </w:t>
      </w:r>
      <w:r w:rsidR="00DF79E5">
        <w:t>inibidores da secreção de gastrina</w:t>
      </w:r>
      <w:r w:rsidR="00DF79E5">
        <w:t xml:space="preserve"> para o</w:t>
      </w:r>
      <w:r>
        <w:t xml:space="preserve"> tratamento destas patologias?</w:t>
      </w:r>
    </w:p>
    <w:p w:rsidR="002B4C01" w:rsidRDefault="002B4C01"/>
    <w:sectPr w:rsidR="002B4C01" w:rsidSect="00B0613F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4C01"/>
    <w:rsid w:val="000307B0"/>
    <w:rsid w:val="000666D1"/>
    <w:rsid w:val="00171417"/>
    <w:rsid w:val="002B4C01"/>
    <w:rsid w:val="009B7026"/>
    <w:rsid w:val="00A74921"/>
    <w:rsid w:val="00B0613F"/>
    <w:rsid w:val="00D409F1"/>
    <w:rsid w:val="00DF7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FED2700"/>
  <w15:chartTrackingRefBased/>
  <w15:docId w15:val="{77FA8C45-FA6C-7E48-9681-C5A4CFA46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Silvana Bordin</dc:creator>
  <cp:keywords/>
  <dc:description/>
  <cp:lastModifiedBy>Silvana Bordin</cp:lastModifiedBy>
  <cp:revision>2</cp:revision>
  <dcterms:created xsi:type="dcterms:W3CDTF">2020-05-22T16:33:00Z</dcterms:created>
  <dcterms:modified xsi:type="dcterms:W3CDTF">2020-05-22T16:33:00Z</dcterms:modified>
</cp:coreProperties>
</file>